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764167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Pr="00764167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64167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43857EC" w14:textId="77777777" w:rsidR="002C6528" w:rsidRPr="00764167" w:rsidRDefault="002C6528" w:rsidP="002C6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764167">
              <w:rPr>
                <w:rFonts w:ascii="QglydyArialMT" w:hAnsi="QglydyArialMT" w:cs="QglydyArialMT"/>
                <w:color w:val="000000" w:themeColor="text1"/>
                <w:sz w:val="24"/>
                <w:szCs w:val="24"/>
              </w:rPr>
              <w:t xml:space="preserve">4.1.8 </w:t>
            </w:r>
            <w:r w:rsidRPr="00764167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The market mechanism, market failure and government</w:t>
            </w:r>
          </w:p>
          <w:p w14:paraId="757809B9" w14:textId="3091E7C8" w:rsidR="008E39B4" w:rsidRPr="00764167" w:rsidRDefault="002C6528" w:rsidP="002C652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64167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intervention in markets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764167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64167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3F477687" w:rsidR="001F7779" w:rsidRPr="00764167" w:rsidRDefault="00764167" w:rsidP="00FE54CF">
            <w:pPr>
              <w:rPr>
                <w:rFonts w:cstheme="minorHAnsi"/>
                <w:sz w:val="24"/>
                <w:szCs w:val="24"/>
              </w:rPr>
            </w:pPr>
            <w:r w:rsidRPr="00764167">
              <w:rPr>
                <w:sz w:val="24"/>
                <w:szCs w:val="24"/>
              </w:rPr>
              <w:t>Students can now build on prior learning and begin to understand t</w:t>
            </w:r>
            <w:r w:rsidRPr="00764167">
              <w:rPr>
                <w:sz w:val="24"/>
                <w:szCs w:val="24"/>
              </w:rPr>
              <w:t>he rationing, incentive and signalling functions of prices in allocating resources and coordinating the decisions of buyers and sellers in a market economy.</w:t>
            </w:r>
            <w:r w:rsidRPr="00764167">
              <w:rPr>
                <w:sz w:val="24"/>
                <w:szCs w:val="24"/>
              </w:rPr>
              <w:t xml:space="preserve"> This is supported by awareness of businesses costs and demand for labour.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764167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64167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 w:rsidRPr="00764167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7A19E32B" w14:textId="77777777" w:rsidR="001F7779" w:rsidRPr="00764167" w:rsidRDefault="001F7779" w:rsidP="005D49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8CABC68" w14:textId="77777777" w:rsidR="00764167" w:rsidRPr="00764167" w:rsidRDefault="00764167" w:rsidP="005D49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2E18973" w14:textId="1392174F" w:rsidR="00764167" w:rsidRPr="00764167" w:rsidRDefault="00764167" w:rsidP="005D49C7">
            <w:pPr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764167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Public ownership</w:t>
            </w:r>
          </w:p>
          <w:p w14:paraId="6694FA01" w14:textId="6BF8B3CF" w:rsidR="00764167" w:rsidRPr="00764167" w:rsidRDefault="00764167" w:rsidP="005D49C7">
            <w:pPr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</w:p>
          <w:p w14:paraId="11F27334" w14:textId="3BC21AFA" w:rsidR="00764167" w:rsidRPr="00764167" w:rsidRDefault="00764167" w:rsidP="005D49C7">
            <w:pPr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764167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P</w:t>
            </w:r>
            <w:r w:rsidRPr="00764167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rivatisation</w:t>
            </w:r>
          </w:p>
          <w:p w14:paraId="2091C728" w14:textId="77777777" w:rsidR="00764167" w:rsidRPr="00764167" w:rsidRDefault="00764167" w:rsidP="005D49C7">
            <w:pPr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</w:p>
          <w:p w14:paraId="5A96FF64" w14:textId="77777777" w:rsidR="00764167" w:rsidRPr="00764167" w:rsidRDefault="00764167" w:rsidP="005D49C7">
            <w:pPr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764167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R</w:t>
            </w:r>
            <w:r w:rsidRPr="00764167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 xml:space="preserve">egulation </w:t>
            </w:r>
          </w:p>
          <w:p w14:paraId="72FBAA53" w14:textId="77777777" w:rsidR="00764167" w:rsidRPr="00764167" w:rsidRDefault="00764167" w:rsidP="005D49C7">
            <w:pPr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</w:p>
          <w:p w14:paraId="0F588D1C" w14:textId="77777777" w:rsidR="00764167" w:rsidRPr="00764167" w:rsidRDefault="00764167" w:rsidP="005D49C7">
            <w:pPr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764167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D</w:t>
            </w:r>
            <w:r w:rsidRPr="00764167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 xml:space="preserve">eregulation </w:t>
            </w:r>
          </w:p>
          <w:p w14:paraId="159E0D2C" w14:textId="77777777" w:rsidR="00764167" w:rsidRPr="00764167" w:rsidRDefault="00764167" w:rsidP="005D49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3EDDD63" w14:textId="77777777" w:rsidR="00764167" w:rsidRPr="00764167" w:rsidRDefault="00764167" w:rsidP="005D49C7">
            <w:pPr>
              <w:rPr>
                <w:sz w:val="24"/>
                <w:szCs w:val="24"/>
              </w:rPr>
            </w:pPr>
            <w:r w:rsidRPr="00764167">
              <w:rPr>
                <w:sz w:val="24"/>
                <w:szCs w:val="24"/>
              </w:rPr>
              <w:t>Pure public goods</w:t>
            </w:r>
          </w:p>
          <w:p w14:paraId="0A192F38" w14:textId="77777777" w:rsidR="00764167" w:rsidRPr="00764167" w:rsidRDefault="00764167" w:rsidP="005D49C7">
            <w:pPr>
              <w:rPr>
                <w:sz w:val="24"/>
                <w:szCs w:val="24"/>
              </w:rPr>
            </w:pPr>
          </w:p>
          <w:p w14:paraId="55537845" w14:textId="77777777" w:rsidR="00764167" w:rsidRPr="00764167" w:rsidRDefault="00764167" w:rsidP="005D49C7">
            <w:pPr>
              <w:rPr>
                <w:sz w:val="24"/>
                <w:szCs w:val="24"/>
              </w:rPr>
            </w:pPr>
            <w:r w:rsidRPr="00764167">
              <w:rPr>
                <w:sz w:val="24"/>
                <w:szCs w:val="24"/>
              </w:rPr>
              <w:t xml:space="preserve">The free-rider problem. </w:t>
            </w:r>
          </w:p>
          <w:p w14:paraId="094AA48D" w14:textId="77777777" w:rsidR="00764167" w:rsidRPr="00764167" w:rsidRDefault="00764167" w:rsidP="005D49C7">
            <w:pPr>
              <w:rPr>
                <w:sz w:val="24"/>
                <w:szCs w:val="24"/>
              </w:rPr>
            </w:pPr>
          </w:p>
          <w:p w14:paraId="49147324" w14:textId="7E39C515" w:rsidR="00764167" w:rsidRPr="00764167" w:rsidRDefault="00764167" w:rsidP="005D49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64167">
              <w:rPr>
                <w:sz w:val="24"/>
                <w:szCs w:val="24"/>
              </w:rPr>
              <w:t>The tragedy of the commons</w:t>
            </w:r>
          </w:p>
        </w:tc>
      </w:tr>
      <w:tr w:rsidR="008E39B4" w:rsidRPr="00764167" w14:paraId="70713B32" w14:textId="77777777" w:rsidTr="001F7779">
        <w:trPr>
          <w:trHeight w:val="3308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764167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64167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65C7F4C3" w14:textId="77777777" w:rsidR="00F8187A" w:rsidRPr="00764167" w:rsidRDefault="002C6528" w:rsidP="0070384C">
            <w:pPr>
              <w:pStyle w:val="ListParagraph"/>
              <w:ind w:left="121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64167">
              <w:rPr>
                <w:rFonts w:ascii="QglydyArialMT" w:hAnsi="QglydyArialMT" w:cs="QglydyArialMT"/>
                <w:color w:val="000000" w:themeColor="text1"/>
                <w:sz w:val="24"/>
                <w:szCs w:val="24"/>
              </w:rPr>
              <w:t xml:space="preserve">4.1.8.1 </w:t>
            </w:r>
            <w:r w:rsidRPr="00764167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How markets and prices allocate resources</w:t>
            </w:r>
            <w:r w:rsidRPr="0076416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726DB8FA" w14:textId="77777777" w:rsidR="002C6528" w:rsidRPr="00764167" w:rsidRDefault="002C6528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764167">
              <w:rPr>
                <w:rFonts w:ascii="QglydyArialMT" w:hAnsi="QglydyArialMT" w:cs="QglydyArialMT"/>
                <w:color w:val="000000" w:themeColor="text1"/>
                <w:sz w:val="24"/>
                <w:szCs w:val="24"/>
              </w:rPr>
              <w:t xml:space="preserve">4.1.8.2 </w:t>
            </w:r>
            <w:r w:rsidRPr="00764167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The meaning of market failure</w:t>
            </w:r>
          </w:p>
          <w:p w14:paraId="35229042" w14:textId="0A0511A4" w:rsidR="002C6528" w:rsidRPr="00764167" w:rsidRDefault="002C6528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764167">
              <w:rPr>
                <w:rFonts w:ascii="QglydyArialMT" w:hAnsi="QglydyArialMT" w:cs="QglydyArialMT"/>
                <w:color w:val="000000" w:themeColor="text1"/>
                <w:sz w:val="24"/>
                <w:szCs w:val="24"/>
              </w:rPr>
              <w:t xml:space="preserve">4.1.8.3 </w:t>
            </w:r>
            <w:r w:rsidRPr="00764167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Public goods, private goods and quasi-public goods</w:t>
            </w:r>
          </w:p>
          <w:p w14:paraId="7F827600" w14:textId="0042798A" w:rsidR="002C6528" w:rsidRPr="00764167" w:rsidRDefault="002C6528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764167">
              <w:rPr>
                <w:rFonts w:ascii="QglydyArialMT" w:hAnsi="QglydyArialMT" w:cs="QglydyArialMT"/>
                <w:color w:val="000000" w:themeColor="text1"/>
                <w:sz w:val="24"/>
                <w:szCs w:val="24"/>
              </w:rPr>
              <w:t xml:space="preserve">4.1.8.4 </w:t>
            </w:r>
            <w:r w:rsidRPr="00764167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Positive and negative externalities in consumption and production</w:t>
            </w:r>
          </w:p>
          <w:p w14:paraId="113D41A2" w14:textId="1CE932FB" w:rsidR="002C6528" w:rsidRPr="00764167" w:rsidRDefault="002C6528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764167">
              <w:rPr>
                <w:rFonts w:ascii="QglydyArialMT" w:hAnsi="QglydyArialMT" w:cs="QglydyArialMT"/>
                <w:color w:val="000000" w:themeColor="text1"/>
                <w:sz w:val="24"/>
                <w:szCs w:val="24"/>
              </w:rPr>
              <w:t xml:space="preserve">4.1.8.5 </w:t>
            </w:r>
            <w:r w:rsidRPr="00764167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Merit and demerit goods</w:t>
            </w:r>
          </w:p>
          <w:p w14:paraId="3955775D" w14:textId="0DDD1F95" w:rsidR="002C6528" w:rsidRPr="00764167" w:rsidRDefault="002C6528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764167">
              <w:rPr>
                <w:rFonts w:ascii="QglydyArialMT" w:hAnsi="QglydyArialMT" w:cs="QglydyArialMT"/>
                <w:color w:val="000000" w:themeColor="text1"/>
                <w:sz w:val="24"/>
                <w:szCs w:val="24"/>
              </w:rPr>
              <w:t xml:space="preserve">4.1.8.6 </w:t>
            </w:r>
            <w:r w:rsidRPr="00764167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Market imperfections</w:t>
            </w:r>
          </w:p>
          <w:p w14:paraId="77114BF3" w14:textId="09715459" w:rsidR="002C6528" w:rsidRPr="00764167" w:rsidRDefault="002C6528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764167">
              <w:rPr>
                <w:rFonts w:ascii="QglydyArialMT" w:hAnsi="QglydyArialMT" w:cs="QglydyArialMT"/>
                <w:color w:val="000000" w:themeColor="text1"/>
                <w:sz w:val="24"/>
                <w:szCs w:val="24"/>
              </w:rPr>
              <w:t xml:space="preserve">4.1.8.7 </w:t>
            </w:r>
            <w:r w:rsidRPr="00764167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Competition policy</w:t>
            </w:r>
          </w:p>
          <w:p w14:paraId="5BBD9AC5" w14:textId="5EC97874" w:rsidR="002C6528" w:rsidRPr="00764167" w:rsidRDefault="002C6528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764167">
              <w:rPr>
                <w:rFonts w:ascii="QglydyArialMT" w:hAnsi="QglydyArialMT" w:cs="QglydyArialMT"/>
                <w:color w:val="000000" w:themeColor="text1"/>
                <w:sz w:val="24"/>
                <w:szCs w:val="24"/>
              </w:rPr>
              <w:t xml:space="preserve">4.1.8.8 </w:t>
            </w:r>
            <w:r w:rsidRPr="00764167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Public ownership, privatisation, regulation and deregulation of markets</w:t>
            </w:r>
          </w:p>
          <w:p w14:paraId="721EEC2E" w14:textId="537F435C" w:rsidR="002C6528" w:rsidRPr="00764167" w:rsidRDefault="002C6528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764167">
              <w:rPr>
                <w:rFonts w:ascii="QglydyArialMT" w:hAnsi="QglydyArialMT" w:cs="QglydyArialMT"/>
                <w:color w:val="000000" w:themeColor="text1"/>
                <w:sz w:val="24"/>
                <w:szCs w:val="24"/>
              </w:rPr>
              <w:t xml:space="preserve">4.1.8.9 </w:t>
            </w:r>
            <w:r w:rsidRPr="00764167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Government intervention in markets</w:t>
            </w:r>
          </w:p>
          <w:p w14:paraId="704CD9BE" w14:textId="3DDD1EB6" w:rsidR="002C6528" w:rsidRPr="00764167" w:rsidRDefault="002C6528" w:rsidP="00764167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764167">
              <w:rPr>
                <w:rFonts w:ascii="QglydyArialMT" w:hAnsi="QglydyArialMT" w:cs="QglydyArialMT"/>
                <w:color w:val="000000" w:themeColor="text1"/>
                <w:sz w:val="24"/>
                <w:szCs w:val="24"/>
              </w:rPr>
              <w:t xml:space="preserve">4.1.8.10 </w:t>
            </w:r>
            <w:r w:rsidRPr="00764167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Government failure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764167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764167" w14:paraId="41DD1A54" w14:textId="77777777" w:rsidTr="001F7779">
        <w:trPr>
          <w:trHeight w:val="2816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764167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64167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3A33FD8E" w14:textId="77777777" w:rsidR="00764167" w:rsidRPr="00764167" w:rsidRDefault="00764167" w:rsidP="0076416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64167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Econ plus dal: </w:t>
            </w:r>
            <w:r w:rsidRPr="00764167">
              <w:rPr>
                <w:sz w:val="24"/>
                <w:szCs w:val="24"/>
              </w:rPr>
              <w:t xml:space="preserve"> </w:t>
            </w:r>
            <w:hyperlink r:id="rId11" w:history="1">
              <w:proofErr w:type="spellStart"/>
              <w:r w:rsidRPr="00764167">
                <w:rPr>
                  <w:rStyle w:val="Hyperlink"/>
                  <w:sz w:val="24"/>
                  <w:szCs w:val="24"/>
                </w:rPr>
                <w:t>EconplusDal</w:t>
              </w:r>
              <w:proofErr w:type="spellEnd"/>
              <w:r w:rsidRPr="00764167">
                <w:rPr>
                  <w:rStyle w:val="Hyperlink"/>
                  <w:sz w:val="24"/>
                  <w:szCs w:val="24"/>
                </w:rPr>
                <w:t xml:space="preserve"> - YouTube</w:t>
              </w:r>
            </w:hyperlink>
          </w:p>
          <w:p w14:paraId="77930062" w14:textId="77777777" w:rsidR="00764167" w:rsidRPr="00764167" w:rsidRDefault="00764167" w:rsidP="0076416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64167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Bloomberg: </w:t>
            </w:r>
            <w:r w:rsidRPr="00764167">
              <w:rPr>
                <w:sz w:val="24"/>
                <w:szCs w:val="24"/>
              </w:rPr>
              <w:t xml:space="preserve"> </w:t>
            </w:r>
            <w:hyperlink r:id="rId12" w:history="1">
              <w:r w:rsidRPr="00764167">
                <w:rPr>
                  <w:rStyle w:val="Hyperlink"/>
                  <w:sz w:val="24"/>
                  <w:szCs w:val="24"/>
                </w:rPr>
                <w:t>Bloomberg.com</w:t>
              </w:r>
            </w:hyperlink>
          </w:p>
          <w:p w14:paraId="5D829A99" w14:textId="77777777" w:rsidR="00764167" w:rsidRPr="00764167" w:rsidRDefault="00764167" w:rsidP="0076416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64167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BBC news: </w:t>
            </w:r>
            <w:r w:rsidRPr="00764167">
              <w:rPr>
                <w:sz w:val="24"/>
                <w:szCs w:val="24"/>
              </w:rPr>
              <w:t xml:space="preserve"> </w:t>
            </w:r>
            <w:hyperlink r:id="rId13" w:history="1">
              <w:r w:rsidRPr="00764167">
                <w:rPr>
                  <w:rStyle w:val="Hyperlink"/>
                  <w:sz w:val="24"/>
                  <w:szCs w:val="24"/>
                </w:rPr>
                <w:t>Business - BBC News</w:t>
              </w:r>
            </w:hyperlink>
          </w:p>
          <w:p w14:paraId="7671C81B" w14:textId="77777777" w:rsidR="00764167" w:rsidRPr="00764167" w:rsidRDefault="00764167" w:rsidP="0076416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64167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Tutor 2u: </w:t>
            </w:r>
            <w:r w:rsidRPr="00764167">
              <w:rPr>
                <w:sz w:val="24"/>
                <w:szCs w:val="24"/>
              </w:rPr>
              <w:t xml:space="preserve"> </w:t>
            </w:r>
            <w:hyperlink r:id="rId14" w:anchor="e" w:history="1">
              <w:r w:rsidRPr="00764167">
                <w:rPr>
                  <w:rStyle w:val="Hyperlink"/>
                  <w:sz w:val="24"/>
                  <w:szCs w:val="24"/>
                </w:rPr>
                <w:t>tutor2u | A-Level, GCSE &amp; vocational qualification support resources</w:t>
              </w:r>
            </w:hyperlink>
          </w:p>
          <w:p w14:paraId="001E2D6F" w14:textId="346A7A2A" w:rsidR="008E39B4" w:rsidRPr="00764167" w:rsidRDefault="008E39B4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764167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764167" w14:paraId="08B85AF4" w14:textId="77777777" w:rsidTr="001F7779">
        <w:trPr>
          <w:trHeight w:val="9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764167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764167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7C228009" w:rsidR="008E39B4" w:rsidRPr="00764167" w:rsidRDefault="001F7779" w:rsidP="00FE54CF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764167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Regular retrieval and formative assessment in lessons, mainly multiple choice. </w:t>
            </w:r>
            <w:r w:rsidR="005D49C7" w:rsidRPr="00764167">
              <w:rPr>
                <w:rFonts w:cstheme="minorHAnsi"/>
                <w:bCs/>
                <w:color w:val="000000" w:themeColor="text1"/>
                <w:sz w:val="24"/>
                <w:szCs w:val="24"/>
              </w:rPr>
              <w:t>Students w</w:t>
            </w:r>
            <w:r w:rsidRPr="00764167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ill also complete </w:t>
            </w:r>
            <w:r w:rsidR="005D49C7" w:rsidRPr="00764167">
              <w:rPr>
                <w:rFonts w:cstheme="minorHAnsi"/>
                <w:bCs/>
                <w:color w:val="000000" w:themeColor="text1"/>
                <w:sz w:val="24"/>
                <w:szCs w:val="24"/>
              </w:rPr>
              <w:t>essay style questions.</w:t>
            </w:r>
          </w:p>
          <w:p w14:paraId="5AA3A0AB" w14:textId="77777777" w:rsidR="00811F13" w:rsidRPr="00764167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7C953E82" w14:textId="48EA00C6" w:rsidR="00811F13" w:rsidRPr="00764167" w:rsidRDefault="00811F13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764167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Pr="00764167" w:rsidRDefault="00764167" w:rsidP="008E39B4">
      <w:pPr>
        <w:rPr>
          <w:sz w:val="24"/>
          <w:szCs w:val="24"/>
        </w:rPr>
      </w:pPr>
    </w:p>
    <w:sectPr w:rsidR="0053445E" w:rsidRPr="00764167" w:rsidSect="00A23F48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glydyAria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spgfgAQAChevinPr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1131DC"/>
    <w:multiLevelType w:val="multilevel"/>
    <w:tmpl w:val="02224AC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F7779"/>
    <w:rsid w:val="002B0167"/>
    <w:rsid w:val="002C6528"/>
    <w:rsid w:val="003455DA"/>
    <w:rsid w:val="003E6B6F"/>
    <w:rsid w:val="00440E6C"/>
    <w:rsid w:val="00487E07"/>
    <w:rsid w:val="004B17FA"/>
    <w:rsid w:val="005D49C7"/>
    <w:rsid w:val="005F4E99"/>
    <w:rsid w:val="00631D5E"/>
    <w:rsid w:val="0070384C"/>
    <w:rsid w:val="007146EF"/>
    <w:rsid w:val="00764167"/>
    <w:rsid w:val="00804340"/>
    <w:rsid w:val="00811F13"/>
    <w:rsid w:val="0083335D"/>
    <w:rsid w:val="00847F4E"/>
    <w:rsid w:val="00867D25"/>
    <w:rsid w:val="008A6FC2"/>
    <w:rsid w:val="008B1952"/>
    <w:rsid w:val="008E39B4"/>
    <w:rsid w:val="00A17544"/>
    <w:rsid w:val="00A23F48"/>
    <w:rsid w:val="00A314F1"/>
    <w:rsid w:val="00B47DF2"/>
    <w:rsid w:val="00BA646E"/>
    <w:rsid w:val="00C068EB"/>
    <w:rsid w:val="00C1340F"/>
    <w:rsid w:val="00C67435"/>
    <w:rsid w:val="00CA59AB"/>
    <w:rsid w:val="00D331C4"/>
    <w:rsid w:val="00DB0006"/>
    <w:rsid w:val="00DC23A5"/>
    <w:rsid w:val="00E5371A"/>
    <w:rsid w:val="00E64F4C"/>
    <w:rsid w:val="00F43D58"/>
    <w:rsid w:val="00F8187A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bc.co.uk/news/busines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loomberg.com/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user/EconplusD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utor2u.net/economics/topi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3" ma:contentTypeDescription="Create a new document." ma:contentTypeScope="" ma:versionID="f67e1597ec4c91370247b55fcd2b836a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155a3309fc9913c9b1b29089f0dce94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66343A-64FC-4A79-A7E7-F66FE57DA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a97-f46f-4a86-bd9b-809e86dd0d65"/>
    <ds:schemaRef ds:uri="069cf267-c0bd-49c7-8dea-4928a3e49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414F98-FD07-462B-8F73-5CD3B135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TPerry</cp:lastModifiedBy>
  <cp:revision>3</cp:revision>
  <dcterms:created xsi:type="dcterms:W3CDTF">2022-06-21T12:21:00Z</dcterms:created>
  <dcterms:modified xsi:type="dcterms:W3CDTF">2022-07-01T12:07:00Z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</Properties>
</file>